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-304800</wp:posOffset>
                </wp:positionH>
                <wp:positionV relativeFrom="page">
                  <wp:posOffset>0</wp:posOffset>
                </wp:positionV>
                <wp:extent cx="3225800" cy="1070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0706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4.0pt;margin-top:0.0pt;width:254.0pt;height:84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BEBE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692188</wp:posOffset>
            </wp:positionH>
            <wp:positionV relativeFrom="page">
              <wp:posOffset>463550</wp:posOffset>
            </wp:positionV>
            <wp:extent cx="1663624" cy="1663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llsizeoutput_25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986" t="0" r="1398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624" cy="16637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fill="norm" stroke="1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55"/>
                            <a:pt x="2882" y="3164"/>
                          </a:cubicBezTo>
                          <a:cubicBezTo>
                            <a:pt x="-961" y="7381"/>
                            <a:pt x="-961" y="14219"/>
                            <a:pt x="2882" y="18436"/>
                          </a:cubicBezTo>
                          <a:cubicBezTo>
                            <a:pt x="4803" y="20545"/>
                            <a:pt x="7321" y="21600"/>
                            <a:pt x="9839" y="21600"/>
                          </a:cubicBezTo>
                          <a:cubicBezTo>
                            <a:pt x="12357" y="21600"/>
                            <a:pt x="14875" y="20545"/>
                            <a:pt x="16796" y="18436"/>
                          </a:cubicBezTo>
                          <a:cubicBezTo>
                            <a:pt x="20639" y="14219"/>
                            <a:pt x="20639" y="7381"/>
                            <a:pt x="16796" y="3164"/>
                          </a:cubicBezTo>
                          <a:cubicBezTo>
                            <a:pt x="14875" y="1055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368300</wp:posOffset>
                </wp:positionV>
                <wp:extent cx="1854200" cy="1854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854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47.0pt;margin-top:29.0pt;width:146.0pt;height:146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0C0C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2400300</wp:posOffset>
                </wp:positionV>
                <wp:extent cx="2362200" cy="330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</w:pPr>
                            <w:r>
                              <w:rPr>
                                <w:sz w:val="42"/>
                                <w:szCs w:val="42"/>
                                <w:rtl w:val="0"/>
                              </w:rPr>
                              <w:t>1. Z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</w:rPr>
                              <w:t xml:space="preserve">Š 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</w:rPr>
                              <w:t>Rakovn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42"/>
                                <w:szCs w:val="42"/>
                                <w:rtl w:val="0"/>
                              </w:rPr>
                              <w:t>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.0pt;margin-top:189.0pt;width:186.0pt;height:26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</w:pPr>
                      <w:r>
                        <w:rPr>
                          <w:sz w:val="42"/>
                          <w:szCs w:val="42"/>
                          <w:rtl w:val="0"/>
                        </w:rPr>
                        <w:t>1. Z</w:t>
                      </w:r>
                      <w:r>
                        <w:rPr>
                          <w:sz w:val="42"/>
                          <w:szCs w:val="42"/>
                          <w:rtl w:val="0"/>
                        </w:rPr>
                        <w:t xml:space="preserve">Š </w:t>
                      </w:r>
                      <w:r>
                        <w:rPr>
                          <w:sz w:val="42"/>
                          <w:szCs w:val="42"/>
                          <w:rtl w:val="0"/>
                        </w:rPr>
                        <w:t>Rakovn</w:t>
                      </w:r>
                      <w:r>
                        <w:rPr>
                          <w:sz w:val="42"/>
                          <w:szCs w:val="42"/>
                          <w:rtl w:val="0"/>
                        </w:rPr>
                        <w:t>í</w:t>
                      </w:r>
                      <w:r>
                        <w:rPr>
                          <w:sz w:val="42"/>
                          <w:szCs w:val="42"/>
                          <w:rtl w:val="0"/>
                        </w:rPr>
                        <w:t>k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2743200</wp:posOffset>
                </wp:positionV>
                <wp:extent cx="2362200" cy="177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www.1zsrako.cz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7.0pt;margin-top:216.0pt;width:186.0pt;height:1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"/>
                        <w:bidi w:val="0"/>
                      </w:pPr>
                      <w:r>
                        <w:rPr>
                          <w:rtl w:val="0"/>
                        </w:rPr>
                        <w:t>www.1zsrako.cz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3860800</wp:posOffset>
                </wp:positionV>
                <wp:extent cx="2044700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313 512 397, 725 399 299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2.0pt;margin-top:304.0pt;width:161.0pt;height:17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313 512 397, 725 399 299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4229100</wp:posOffset>
                </wp:positionV>
                <wp:extent cx="1295400" cy="215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reditel@1zsrako.cz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.0pt;margin-top:333.0pt;width:102.0pt;height:17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reditel@1zsrako.cz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4787900</wp:posOffset>
                </wp:positionV>
                <wp:extent cx="2374900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242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6.0pt;margin-top:377.0pt;width:187.0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424242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5066765</wp:posOffset>
                </wp:positionV>
                <wp:extent cx="2362200" cy="5258524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2585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Style w:val="None"/>
                                <w:rFonts w:ascii="Times" w:cs="Times" w:hAnsi="Times" w:eastAsia="Times"/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kon 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561/2004 Sb.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pt-PT"/>
                              </w:rPr>
                              <w:t>o pr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ed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m, z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kladn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m, str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edn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m, vy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šší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 odborn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 a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jin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 vzde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l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kolsk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kon)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, v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platn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m zn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Style w:val="None"/>
                                <w:rFonts w:ascii="Times" w:cs="Times" w:hAnsi="Times" w:eastAsia="Times"/>
                                <w:b w:val="1"/>
                                <w:bCs w:val="1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(1) 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en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-li 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̌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lesne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̌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nebo du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evne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̌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pr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ime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ene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̌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vyspe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a po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žá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-li o to p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semne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̌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konn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stupce 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 v dobe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̌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pisu 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 k povinn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 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doch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zce podle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§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36 odst. 4, odlo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ží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editel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koly zac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tek povinn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 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doch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zky 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jeden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rok, pokud je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žá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dost dolo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ena doporuc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uj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m posouzen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pt-PT"/>
                              </w:rPr>
                              <w:t>m pr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slu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ho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kolsk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poradensk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zar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zen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, a odborn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kar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e nebo klinick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ho psychologa.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Zac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tek povinn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 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doch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zky lze odlo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it nejd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le do zah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jen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 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roku, v ne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ž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̌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dovr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ší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osm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rok ve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ku.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Style w:val="None"/>
                                <w:rFonts w:ascii="Times" w:cs="Times" w:hAnsi="Times" w:eastAsia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(4) Pokud 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editel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koly rozhodne o odkladu povinn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 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doch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zky podle odstavce 1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nebo 3, informuje 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konn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stupce 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povinnosti pr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ed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vzde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te a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mo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ch zpu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̊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sobech jej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plne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rStyle w:val="None"/>
                                <w:rFonts w:ascii="Times" w:cs="Times" w:hAnsi="Times" w:eastAsia="Times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Vypln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í 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kola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stupce dolo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il doporu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uj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posouzen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 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kolsk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poradensk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za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ří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zen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ANO - NE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konn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ý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stupce dolo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il doporu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uj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posouzen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odborn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l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ka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e nebo klinick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ho psychologa.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Style w:val="None"/>
                                <w:rFonts w:ascii="Times" w:cs="Times" w:hAnsi="Times" w:eastAsia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 w:val="0"/>
                              </w:rPr>
                              <w:t>ANO - NE</w:t>
                            </w:r>
                            <w:r>
                              <w:rPr>
                                <w:rStyle w:val="None"/>
                                <w:rFonts w:ascii="Times" w:cs="Times" w:hAnsi="Times" w:eastAsia="Times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120"/>
                              <w:ind w:left="0" w:right="0" w:firstLine="0"/>
                              <w:jc w:val="left"/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 xml:space="preserve">editel 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koly i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nform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oval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 xml:space="preserve"> z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konn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ho z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stupce o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povinnosti pr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ed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ho vzde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l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v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d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te a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mo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ý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ch zpu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̊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sobech jej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ho plne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 xml:space="preserve">. 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  <w:p>
                            <w:pPr>
                              <w:pStyle w:val="Free Form"/>
                              <w:bidi w:val="0"/>
                              <w:spacing w:after="24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  <w:t>ANO - NE</w:t>
                            </w:r>
                            <w:r>
                              <w:rPr>
                                <w:color w:val="424242"/>
                                <w:sz w:val="18"/>
                                <w:szCs w:val="1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7.0pt;margin-top:399.0pt;width:186.0pt;height:414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Style w:val="None"/>
                          <w:rFonts w:ascii="Times" w:cs="Times" w:hAnsi="Times" w:eastAsia="Times"/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kon 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č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.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561/2004 Sb.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  <w:lang w:val="pt-PT"/>
                        </w:rPr>
                        <w:t>o pr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ed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m, z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kladn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m, str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edn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m, vy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šší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m odborn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m a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jin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m vzde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l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v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(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kolsk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ý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kon)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, v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platn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é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m zn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ě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rStyle w:val="None"/>
                          <w:rFonts w:ascii="Times" w:cs="Times" w:hAnsi="Times" w:eastAsia="Times"/>
                          <w:b w:val="1"/>
                          <w:bCs w:val="1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(1) 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-li 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̌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lesne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̌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nebo du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evne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̌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pr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ime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ene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̌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vyspe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l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a po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žá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-li o to p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semne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̌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konn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ý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stupce 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 v dobe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̌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pisu 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 k povinn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 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doch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zce podle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§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36 odst. 4, odlo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ží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editel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koly zac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tek povinn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 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doch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zky 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jeden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rok, pokud je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žá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dost dolo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ž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ena doporuc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uj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m posouzen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  <w:lang w:val="pt-PT"/>
                        </w:rPr>
                        <w:t>m pr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slu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ho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kolsk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poradensk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zar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zen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, a odborn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l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kar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 nebo klinick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ho psychologa. </w:t>
                      </w:r>
                      <w:r>
                        <w:rPr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Zac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tek povinn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 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doch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zky lze odlo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ž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it nejd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le do zah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jen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 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roku, v ne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m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ž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̌ </w:t>
                      </w:r>
                      <w:r>
                        <w:rPr>
                          <w:sz w:val="18"/>
                          <w:szCs w:val="18"/>
                          <w:rtl w:val="0"/>
                          <w:lang w:val="it-IT"/>
                        </w:rPr>
                        <w:t>dovr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ší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osm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ý </w:t>
                      </w:r>
                      <w:r>
                        <w:rPr>
                          <w:sz w:val="18"/>
                          <w:szCs w:val="18"/>
                          <w:rtl w:val="0"/>
                          <w:lang w:val="nl-NL"/>
                        </w:rPr>
                        <w:t>rok ve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ku.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Style w:val="None"/>
                          <w:rFonts w:ascii="Times" w:cs="Times" w:hAnsi="Times" w:eastAsia="Times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(4) Pokud 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editel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koly rozhodne o odkladu povinn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 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doch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zky podle odstavce 1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nebo 3, informuje 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  <w:lang w:val="de-DE"/>
                        </w:rPr>
                        <w:t>konn</w:t>
                      </w:r>
                      <w:r>
                        <w:rPr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stupce 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povinnosti pr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vzde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l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v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d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te a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mo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ž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ý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ch zpu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̊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sobech jej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plne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. </w:t>
                      </w:r>
                      <w:r>
                        <w:rPr>
                          <w:rStyle w:val="None"/>
                          <w:rFonts w:ascii="Times" w:cs="Times" w:hAnsi="Times" w:eastAsia="Times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18"/>
                          <w:szCs w:val="18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Vypln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í 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kola</w:t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konn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ý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stupce dolo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ž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il doporu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č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uj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posouzen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 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kolsk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poradensk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za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ří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zen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.</w:t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ANO - NE</w:t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konn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ý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z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stupce dolo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ž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il doporu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č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uj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posouzen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odborn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l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ka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ř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e nebo klinick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é</w:t>
                      </w:r>
                      <w:r>
                        <w:rPr>
                          <w:sz w:val="18"/>
                          <w:szCs w:val="18"/>
                          <w:rtl w:val="0"/>
                        </w:rPr>
                        <w:t>ho psychologa.</w:t>
                      </w:r>
                    </w:p>
                    <w:p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Style w:val="None"/>
                          <w:rFonts w:ascii="Times" w:cs="Times" w:hAnsi="Times" w:eastAsia="Times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rtl w:val="0"/>
                        </w:rPr>
                        <w:t>ANO - NE</w:t>
                      </w:r>
                      <w:r>
                        <w:rPr>
                          <w:rStyle w:val="None"/>
                          <w:rFonts w:ascii="Times" w:cs="Times" w:hAnsi="Times" w:eastAsia="Times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ee Form"/>
                        <w:bidi w:val="0"/>
                        <w:spacing w:after="120"/>
                        <w:ind w:left="0" w:right="0" w:firstLine="0"/>
                        <w:jc w:val="left"/>
                        <w:rPr>
                          <w:color w:val="424242"/>
                          <w:sz w:val="18"/>
                          <w:szCs w:val="18"/>
                          <w:rtl w:val="0"/>
                        </w:rPr>
                      </w:pP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Ř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 xml:space="preserve">editel 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koly i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  <w:lang w:val="en-US"/>
                        </w:rPr>
                        <w:t>nform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oval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  <w:lang w:val="nl-NL"/>
                        </w:rPr>
                        <w:t xml:space="preserve"> z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  <w:lang w:val="de-DE"/>
                        </w:rPr>
                        <w:t>konn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ho z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stupce o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povinnosti pr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ed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š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koln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ho vzde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l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v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á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d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te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te a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 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mo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ž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ý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ch zpu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̊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sobech jej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ho plne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̌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n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í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 xml:space="preserve">. 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</w:r>
                    </w:p>
                    <w:p>
                      <w:pPr>
                        <w:pStyle w:val="Free Form"/>
                        <w:bidi w:val="0"/>
                        <w:spacing w:after="24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  <w:t>ANO - NE</w:t>
                      </w:r>
                      <w:r>
                        <w:rPr>
                          <w:color w:val="424242"/>
                          <w:sz w:val="18"/>
                          <w:szCs w:val="18"/>
                          <w:rtl w:val="0"/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431800</wp:posOffset>
                </wp:positionV>
                <wp:extent cx="4013200" cy="38665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3866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</w:pP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Žá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dost o odklad za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čá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tku povinn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é 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koln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doch</w:t>
                            </w: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</w:rPr>
                              <w:t>zky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50.0pt;margin-top:34.0pt;width:316.0pt;height:30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</w:pP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Žá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dost o odklad za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čá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tku povinn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é 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koln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 xml:space="preserve">í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doch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á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6"/>
                          <w:szCs w:val="26"/>
                          <w:rtl w:val="0"/>
                        </w:rPr>
                        <w:t>zky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952500</wp:posOffset>
                </wp:positionV>
                <wp:extent cx="4076700" cy="14224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heading 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</w:pP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 xml:space="preserve">daje o 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adateli (z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konn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m z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stupci)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50.0pt;margin-top:75.0pt;width:321.0pt;height:112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 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</w:pP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Ú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 xml:space="preserve">daje o 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ž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adateli (z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á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konn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é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m z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á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stupci)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facebook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linkedin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4241800</wp:posOffset>
            </wp:positionV>
            <wp:extent cx="190500" cy="1905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mai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3848100</wp:posOffset>
            </wp:positionV>
            <wp:extent cx="254000" cy="2540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bil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1310264</wp:posOffset>
                </wp:positionV>
                <wp:extent cx="4086225" cy="1423411"/>
                <wp:effectExtent l="0" t="0" r="0" b="0"/>
                <wp:wrapThrough wrapText="left" distL="152400" distR="152400">
                  <wp:wrapPolygon edited="1">
                    <wp:start x="-134" y="-385"/>
                    <wp:lineTo x="21684" y="-385"/>
                    <wp:lineTo x="21684" y="54347"/>
                    <wp:lineTo x="-134" y="54347"/>
                    <wp:lineTo x="-134" y="-385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34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3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43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Jm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no a p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ří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jmen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konn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ho z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stupce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Datum narozen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í           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Adresa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3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Koresponden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č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adresa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50.0pt;margin-top:103.2pt;width:321.8pt;height:112.1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43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43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Jm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no a p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ří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jmen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z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konn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ho z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stupce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Datum narozen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í                                        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Telefon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Email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Adresa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3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Koresponden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adresa</w:t>
                            </w:r>
                          </w:p>
                        </w:tc>
                      </w:tr>
                    </w:tbl>
                  </w:txbxContent>
                </v:textbox>
                <w10:wrap type="through" side="left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5037867</wp:posOffset>
                </wp:positionV>
                <wp:extent cx="4076700" cy="420176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201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ubheading 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cs="Gill Sans Light" w:hAnsi="Gill Sans Light" w:eastAsia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edm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 xml:space="preserve">t 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žá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 xml:space="preserve">dosti, 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daje o d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Gill Sans Light" w:hAnsi="Gill Sans Light" w:hint="defaul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  <w:rtl w:val="0"/>
                              </w:rPr>
                              <w:t>ti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250.0pt;margin-top:396.7pt;width:321.0pt;height:330.8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heading 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cs="Gill Sans Light" w:hAnsi="Gill Sans Light" w:eastAsia="Gill Sans Ligh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P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ř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edm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ě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 xml:space="preserve">t 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žá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 xml:space="preserve">dosti, 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ú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daje o d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í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t</w:t>
                      </w:r>
                      <w:r>
                        <w:rPr>
                          <w:rFonts w:ascii="Gill Sans Light" w:hAnsi="Gill Sans Light" w:hint="defaul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ě</w:t>
                      </w: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  <w:rtl w:val="0"/>
                        </w:rPr>
                        <w:t>ti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5393467</wp:posOffset>
                </wp:positionV>
                <wp:extent cx="4079875" cy="3773135"/>
                <wp:effectExtent l="0" t="0" r="0" b="0"/>
                <wp:wrapThrough wrapText="left" distL="152400" distR="152400">
                  <wp:wrapPolygon edited="1">
                    <wp:start x="-134" y="-145"/>
                    <wp:lineTo x="21718" y="-145"/>
                    <wp:lineTo x="21718" y="20066"/>
                    <wp:lineTo x="-134" y="20066"/>
                    <wp:lineTo x="-134" y="-145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773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642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60" w:hRule="atLeast"/>
                              </w:trPr>
                              <w:tc>
                                <w:tcPr>
                                  <w:tcW w:type="dxa" w:w="64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Podle 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§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37 za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kona c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. 561/2004 Sb. o pr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eds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kolni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m, za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kladni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m, str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edni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m, vys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 odborne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 a jine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 vzde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́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(s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kolsky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́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kon), v platne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 zne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žá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m o odklad za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čá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tku povinne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́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̌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kolni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́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doch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zky.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Jm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no a p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ří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jmen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te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Datum narozen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í                      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Rodn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é čí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slo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rodnost                                             St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tn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ří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slu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š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nost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75" w:hRule="atLeast"/>
                              </w:trPr>
                              <w:tc>
                                <w:tcPr>
                                  <w:tcW w:type="dxa" w:w="64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lef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Adresa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50.0pt;margin-top:424.7pt;width:321.2pt;height:297.1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42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642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660" w:hRule="atLeast"/>
                        </w:trPr>
                        <w:tc>
                          <w:tcPr>
                            <w:tcW w:type="dxa" w:w="64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 xml:space="preserve">Podle 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§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37 za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kona c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. 561/2004 Sb. o pr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eds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kolni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m, za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kladni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m, str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edni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m, vys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 odborne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 a jine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 vzde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la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va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ni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́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(s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kolsky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́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za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kon), v platne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 zne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ni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́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žá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m o odklad za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čá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tku povinne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́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̌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kolni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́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doch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zky.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Jm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no a p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ří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jmen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te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Datum narozen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í                                         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Rodn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é čí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slo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rodnost                                             St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tn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p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ří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slu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š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nost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75" w:hRule="atLeast"/>
                        </w:trPr>
                        <w:tc>
                          <w:tcPr>
                            <w:tcW w:type="dxa" w:w="64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left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Adresa</w:t>
                            </w:r>
                          </w:p>
                        </w:tc>
                      </w:tr>
                    </w:tbl>
                  </w:txbxContent>
                </v:textbox>
                <w10:wrap type="through" side="left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9359900</wp:posOffset>
                </wp:positionV>
                <wp:extent cx="4079875" cy="930464"/>
                <wp:effectExtent l="0" t="0" r="0" b="0"/>
                <wp:wrapThrough wrapText="left" distL="152400" distR="152400">
                  <wp:wrapPolygon edited="1">
                    <wp:start x="-134" y="-590"/>
                    <wp:lineTo x="21718" y="-590"/>
                    <wp:lineTo x="21718" y="22112"/>
                    <wp:lineTo x="-134" y="22112"/>
                    <wp:lineTo x="-134" y="-59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930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43"/>
                              <w:gridCol w:w="407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300" w:hRule="atLeast"/>
                              </w:trPr>
                              <w:tc>
                                <w:tcPr>
                                  <w:tcW w:type="dxa" w:w="234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type="dxa" w:w="40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 xml:space="preserve">Podpis </w:t>
                                  </w:r>
                                  <w:r>
                                    <w:rPr>
                                      <w:rFonts w:ascii="Helvetica Neue Light" w:hAnsi="Helvetica Neue Light" w:hint="default"/>
                                      <w:sz w:val="18"/>
                                      <w:szCs w:val="18"/>
                                      <w:rtl w:val="0"/>
                                    </w:rPr>
                                    <w:t>ž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18"/>
                                      <w:szCs w:val="18"/>
                                      <w:rtl w:val="0"/>
                                    </w:rPr>
                                    <w:t>adatele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50.0pt;margin-top:737.0pt;width:321.2pt;height:73.3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642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43"/>
                        <w:gridCol w:w="407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300" w:hRule="atLeast"/>
                        </w:trPr>
                        <w:tc>
                          <w:tcPr>
                            <w:tcW w:type="dxa" w:w="234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type="dxa" w:w="40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 xml:space="preserve">Podpis </w:t>
                            </w:r>
                            <w:r>
                              <w:rPr>
                                <w:rFonts w:ascii="Helvetica Neue Light" w:hAnsi="Helvetica Neue Light" w:hint="default"/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Helvetica Neue Light" w:hAnsi="Helvetica Neue Light"/>
                                <w:sz w:val="18"/>
                                <w:szCs w:val="18"/>
                                <w:rtl w:val="0"/>
                              </w:rPr>
                              <w:t>adatele</w:t>
                            </w:r>
                          </w:p>
                        </w:tc>
                      </w:tr>
                    </w:tbl>
                  </w:txbxContent>
                </v:textbox>
                <w10:wrap type="through" side="left" anchorx="page" anchory="page"/>
              </v:shape>
            </w:pict>
          </mc:Fallback>
        </mc:AlternateContent>
      </w:r>
    </w:p>
    <w:sectPr>
      <w:headerReference w:type="default" r:id="rId9"/>
      <w:footerReference w:type="default" r:id="rId10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Subheading">
    <w:name w:val="Subheading"/>
    <w:next w:val="Sub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009ff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0"/>
      <w:szCs w:val="20"/>
      <w:u w:val="none"/>
      <w:vertAlign w:val="baseline"/>
    </w:rPr>
  </w:style>
  <w:style w:type="character" w:styleId="None">
    <w:name w:val="None"/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 w:hint="default"/>
      <w:b w:val="0"/>
      <w:bCs w:val="0"/>
      <w:i w:val="0"/>
      <w:iCs w:val="0"/>
      <w:caps w:val="1"/>
      <w:strike w:val="0"/>
      <w:dstrike w:val="0"/>
      <w:outline w:val="0"/>
      <w:color w:val="009ff0"/>
      <w:spacing w:val="0"/>
      <w:kern w:val="0"/>
      <w:position w:val="0"/>
      <w:sz w:val="24"/>
      <w:szCs w:val="24"/>
      <w:u w:val="none"/>
      <w:vertAlign w:val="baseline"/>
    </w:rPr>
  </w:style>
  <w:style w:type="paragraph" w:styleId="Subheading 2">
    <w:name w:val="Sub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1ba0f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604131ACFEA40824A891CB2078481" ma:contentTypeVersion="2" ma:contentTypeDescription="Vytvoří nový dokument" ma:contentTypeScope="" ma:versionID="c9bb10f4db70cc63509758bda1411ad3">
  <xsd:schema xmlns:xsd="http://www.w3.org/2001/XMLSchema" xmlns:xs="http://www.w3.org/2001/XMLSchema" xmlns:p="http://schemas.microsoft.com/office/2006/metadata/properties" xmlns:ns2="fcc1e381-755a-437c-892f-af1a71147885" targetNamespace="http://schemas.microsoft.com/office/2006/metadata/properties" ma:root="true" ma:fieldsID="4b908e84714a89ff89a9ed4ffe9530da" ns2:_="">
    <xsd:import namespace="fcc1e381-755a-437c-892f-af1a71147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381-755a-437c-892f-af1a71147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8BF15-15C9-4616-8863-313AAB40D166}"/>
</file>

<file path=customXml/itemProps2.xml><?xml version="1.0" encoding="utf-8"?>
<ds:datastoreItem xmlns:ds="http://schemas.openxmlformats.org/officeDocument/2006/customXml" ds:itemID="{22D0B580-D681-40B3-B2D7-63B5C1C0AC71}"/>
</file>

<file path=customXml/itemProps3.xml><?xml version="1.0" encoding="utf-8"?>
<ds:datastoreItem xmlns:ds="http://schemas.openxmlformats.org/officeDocument/2006/customXml" ds:itemID="{81655C22-2D45-4CCA-A614-1824580057C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0x010100B76604131ACFEA40824A891CB2078481</vt:lpwstr>
  </property>
</Properties>
</file>